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2128"/>
        <w:gridCol w:w="2017"/>
        <w:gridCol w:w="11306"/>
      </w:tblGrid>
      <w:tr w:rsidR="00872E0E" w:rsidRPr="0009594A" w14:paraId="2643F88F" w14:textId="77777777" w:rsidTr="00D40906">
        <w:tc>
          <w:tcPr>
            <w:tcW w:w="2128" w:type="dxa"/>
            <w:shd w:val="clear" w:color="auto" w:fill="FFC000" w:themeFill="accent4"/>
            <w:vAlign w:val="center"/>
          </w:tcPr>
          <w:p w14:paraId="152356A5" w14:textId="77777777" w:rsidR="00872E0E" w:rsidRPr="0021132C" w:rsidRDefault="00872E0E" w:rsidP="004703A1">
            <w:pPr>
              <w:pStyle w:val="Bezodstpw"/>
            </w:pPr>
            <w:r w:rsidRPr="0021132C">
              <w:t>Imię i nazwisko</w:t>
            </w:r>
          </w:p>
        </w:tc>
        <w:tc>
          <w:tcPr>
            <w:tcW w:w="2017" w:type="dxa"/>
            <w:shd w:val="clear" w:color="auto" w:fill="FFC000" w:themeFill="accent4"/>
            <w:vAlign w:val="center"/>
          </w:tcPr>
          <w:p w14:paraId="5EA73EF9" w14:textId="77777777" w:rsidR="00872E0E" w:rsidRPr="0009594A" w:rsidRDefault="00872E0E" w:rsidP="004703A1">
            <w:pPr>
              <w:pStyle w:val="Bezodstpw"/>
            </w:pPr>
            <w:r w:rsidRPr="0009594A">
              <w:t>Temat wykładu</w:t>
            </w:r>
          </w:p>
        </w:tc>
        <w:tc>
          <w:tcPr>
            <w:tcW w:w="11306" w:type="dxa"/>
            <w:shd w:val="clear" w:color="auto" w:fill="FFC000" w:themeFill="accent4"/>
            <w:vAlign w:val="center"/>
          </w:tcPr>
          <w:p w14:paraId="7D83042C" w14:textId="3B9B31E3" w:rsidR="00872E0E" w:rsidRPr="0009594A" w:rsidRDefault="004703A1" w:rsidP="004703A1">
            <w:pPr>
              <w:pStyle w:val="Bezodstpw"/>
            </w:pPr>
            <w:r w:rsidRPr="004703A1">
              <w:rPr>
                <w:sz w:val="28"/>
                <w:szCs w:val="28"/>
              </w:rPr>
              <w:t>WYKŁADY MONOGRAFICZNE DO WYBORU W SEMESTRZE LETNIM 2019-2020</w:t>
            </w:r>
          </w:p>
        </w:tc>
      </w:tr>
      <w:tr w:rsidR="00872E0E" w14:paraId="6904BF24" w14:textId="77777777" w:rsidTr="00D40906">
        <w:tc>
          <w:tcPr>
            <w:tcW w:w="2128" w:type="dxa"/>
            <w:vAlign w:val="center"/>
          </w:tcPr>
          <w:p w14:paraId="5DFF64A8" w14:textId="1566B5BA" w:rsidR="00872E0E" w:rsidRDefault="00872E0E" w:rsidP="00D40906">
            <w:pPr>
              <w:jc w:val="center"/>
              <w:rPr>
                <w:sz w:val="24"/>
                <w:szCs w:val="24"/>
              </w:rPr>
            </w:pPr>
            <w:r w:rsidRPr="356E09AA">
              <w:rPr>
                <w:sz w:val="24"/>
                <w:szCs w:val="24"/>
              </w:rPr>
              <w:t>dr Julia Możdżeń</w:t>
            </w:r>
          </w:p>
          <w:p w14:paraId="040E6982" w14:textId="29C56955" w:rsidR="00D40906" w:rsidRPr="00A6101E" w:rsidRDefault="00D40906" w:rsidP="00D40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godz.15.00 a.1.46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D299F3" w14:textId="0557B5E6" w:rsidR="00872E0E" w:rsidRPr="00D40906" w:rsidRDefault="00872E0E" w:rsidP="00872E0E">
            <w:pPr>
              <w:pStyle w:val="Standard"/>
              <w:spacing w:before="28" w:line="240" w:lineRule="auto"/>
              <w:jc w:val="center"/>
              <w:rPr>
                <w:b/>
                <w:i/>
              </w:rPr>
            </w:pPr>
            <w:r w:rsidRPr="00D40906">
              <w:rPr>
                <w:rFonts w:eastAsia="Calibri"/>
                <w:b/>
                <w:bCs/>
              </w:rPr>
              <w:t>Wyobraźnia średniowieczna (XIII-XV w.)</w:t>
            </w:r>
          </w:p>
        </w:tc>
        <w:tc>
          <w:tcPr>
            <w:tcW w:w="1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7A61BF" w14:textId="0A8D7CBC" w:rsidR="00872E0E" w:rsidRPr="004703A1" w:rsidRDefault="00872E0E" w:rsidP="00872E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Wykład ma na celu przybliżenie mentalności ludzi żyjących w okresie pełnego i późnego średniowiecza (XIII-XV w.), ich lęków, nadziei i marzeń. Wędrujący święci i żywe trupy, anioły strzegący oblężonych miast i wszędobylskie demony – w średniowieczu świat nadprzyrodzony i ziemski stale się przenikały, a granice między nimi nie były ostre. Jak człowiek średniowiecza reagował na cuda mające miejsce przy grobach świętych, zorzę polarną, egzotyczne zwierzęta czy wszechobecną śmierć? Historycy do dziś dnia spierają się o granice przenikania się wyobrażeń prostych ludzi i wykształconych elit. Czy wykształcenie uniwersyteckie potrafiło sprawić, że przestawali wierzyć w magię? Analiza średniowiecznych kazań oraz kompendiów kaznodziejskich z obszaru pozwala wniknąć w sposób rozumienia świata przez przeciętnego człowieka tamtych czasów. Czy wyobrażenia o świecie w średniowiecznych Prusach i w samym Gdańsku różniły się od innych regionów Europy? </w:t>
            </w:r>
          </w:p>
        </w:tc>
      </w:tr>
      <w:tr w:rsidR="00872E0E" w:rsidRPr="003340BA" w14:paraId="36D86804" w14:textId="77777777" w:rsidTr="00D40906">
        <w:trPr>
          <w:trHeight w:val="2683"/>
        </w:trPr>
        <w:tc>
          <w:tcPr>
            <w:tcW w:w="2128" w:type="dxa"/>
            <w:vAlign w:val="center"/>
          </w:tcPr>
          <w:p w14:paraId="20565DDD" w14:textId="77777777" w:rsidR="00872E0E" w:rsidRDefault="00872E0E" w:rsidP="00D40906">
            <w:pPr>
              <w:jc w:val="center"/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dr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hab.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Sławomir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Kościelak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, prof. UG</w:t>
            </w:r>
          </w:p>
          <w:p w14:paraId="1F11AB67" w14:textId="2C5BB117" w:rsidR="00D40906" w:rsidRPr="00A6101E" w:rsidRDefault="00D40906" w:rsidP="00D40906">
            <w:pPr>
              <w:jc w:val="center"/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poniedziałek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godz.15.00 a.1.46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6F6" w14:textId="36C96448" w:rsidR="00872E0E" w:rsidRPr="00D40906" w:rsidRDefault="00872E0E" w:rsidP="00872E0E">
            <w:pPr>
              <w:jc w:val="center"/>
              <w:rPr>
                <w:rFonts w:cs="Times New Roman"/>
                <w:b/>
                <w:i/>
              </w:rPr>
            </w:pPr>
            <w:r w:rsidRPr="00D40906">
              <w:rPr>
                <w:rFonts w:cs="Times New Roman"/>
                <w:b/>
                <w:bCs/>
              </w:rPr>
              <w:t>Konflikty międzywyznaniowe              w Rzeczypospolitej Obojga Narodów w XVI-XVIII wieku. Geografia wpływów, dynamika sporów, mozaika kultur u progu nowoczesności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64A" w14:textId="7CC35AD8" w:rsidR="00872E0E" w:rsidRPr="004703A1" w:rsidRDefault="00CF7221" w:rsidP="0087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1">
              <w:rPr>
                <w:rFonts w:ascii="Times New Roman" w:hAnsi="Times New Roman" w:cs="Times New Roman"/>
                <w:sz w:val="24"/>
                <w:szCs w:val="24"/>
              </w:rPr>
              <w:t xml:space="preserve">Ideą przewodnią wykładu jest ukazanie implikowanych religią/wyznaniem przemian kulturowych we wspólnym polsko-litewskim państwie w okresie </w:t>
            </w:r>
            <w:proofErr w:type="spellStart"/>
            <w:r w:rsidRPr="004703A1">
              <w:rPr>
                <w:rFonts w:ascii="Times New Roman" w:hAnsi="Times New Roman" w:cs="Times New Roman"/>
                <w:sz w:val="24"/>
                <w:szCs w:val="24"/>
              </w:rPr>
              <w:t>wczesnonowożytnym</w:t>
            </w:r>
            <w:proofErr w:type="spellEnd"/>
            <w:r w:rsidRPr="004703A1">
              <w:rPr>
                <w:rFonts w:ascii="Times New Roman" w:hAnsi="Times New Roman" w:cs="Times New Roman"/>
                <w:sz w:val="24"/>
                <w:szCs w:val="24"/>
              </w:rPr>
              <w:t>, a zatem od początku XVI po schyłek wieku XVIII. W tym czasie tworzyły się podstawy ustrojowe Rzeczypospolitej Obojga Narodów, nastąpiło apogeum jej znaczenia, a następnie powolny regres i upadek. Na styku różnych kultur, na pograniczu Wschodu i Zachodu, ale także Północy i Południa wytworzył się specyficzny ładunek kulturowy, poddany wpływom sprzecznych tendencji – reformacji, kontrreformacji, wyznaniowych unii i głębokich religijnych podziałów. „Państwo bez stosów” i „Przedmurze chrześcijaństwa” w równym stopniu charakteryzowały skomplikowaną sytuację wewnątrz tej tzw. wówczas Sarmacji. W toku wykładu przedstawiony zostanie przebieg religijnych i międzywyznaniowych konfliktów, zmienne w czasie strefy wpływów, przechodzące „z rąk do rąk” ośrodki i środki religijnego oddziaływania, specyfika wymuszonej koegzystencji, wieloaspektowa modernizacja religijnej wrażliwości u progu wielkich cywilizacyjnych przeobrażeń ostatnich stuleci.</w:t>
            </w:r>
          </w:p>
        </w:tc>
      </w:tr>
      <w:tr w:rsidR="004703A1" w:rsidRPr="003340BA" w14:paraId="7802CC1E" w14:textId="77777777" w:rsidTr="00D40906">
        <w:tc>
          <w:tcPr>
            <w:tcW w:w="2128" w:type="dxa"/>
          </w:tcPr>
          <w:p w14:paraId="54A595F9" w14:textId="4593B7A2" w:rsidR="004703A1" w:rsidRDefault="004703A1" w:rsidP="00D4090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</w:t>
            </w:r>
            <w:r w:rsidRPr="00B4296E">
              <w:rPr>
                <w:color w:val="000000"/>
                <w:sz w:val="27"/>
                <w:szCs w:val="27"/>
              </w:rPr>
              <w:t>r Iwona Janicka</w:t>
            </w:r>
          </w:p>
          <w:p w14:paraId="2E6B1165" w14:textId="0AF689C8" w:rsidR="00D40906" w:rsidRDefault="00B9007D" w:rsidP="00D4090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środa</w:t>
            </w:r>
            <w:r w:rsidR="00D40906">
              <w:rPr>
                <w:color w:val="000000"/>
                <w:sz w:val="27"/>
                <w:szCs w:val="27"/>
              </w:rPr>
              <w:t xml:space="preserve"> godz.</w:t>
            </w:r>
            <w:r>
              <w:rPr>
                <w:color w:val="000000"/>
                <w:sz w:val="27"/>
                <w:szCs w:val="27"/>
              </w:rPr>
              <w:t>15.00</w:t>
            </w:r>
            <w:r w:rsidR="00D4090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s.2.61</w:t>
            </w:r>
          </w:p>
          <w:p w14:paraId="56C7CB92" w14:textId="6B7CD101" w:rsidR="00D40906" w:rsidRPr="00A6101E" w:rsidRDefault="00D40906" w:rsidP="004703A1">
            <w:pPr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2017" w:type="dxa"/>
          </w:tcPr>
          <w:p w14:paraId="369E647D" w14:textId="46A24A1A" w:rsidR="004703A1" w:rsidRPr="00D40906" w:rsidRDefault="004703A1" w:rsidP="004703A1">
            <w:pPr>
              <w:jc w:val="center"/>
              <w:rPr>
                <w:b/>
                <w:i/>
              </w:rPr>
            </w:pPr>
            <w:r w:rsidRPr="00D40906">
              <w:rPr>
                <w:b/>
                <w:color w:val="000000"/>
              </w:rPr>
              <w:t>Kresy 1795-1914 – historia, ludzie, życie codzienne</w:t>
            </w:r>
          </w:p>
        </w:tc>
        <w:tc>
          <w:tcPr>
            <w:tcW w:w="11306" w:type="dxa"/>
          </w:tcPr>
          <w:p w14:paraId="1414AB78" w14:textId="4AFAE194" w:rsidR="004703A1" w:rsidRPr="004703A1" w:rsidRDefault="004703A1" w:rsidP="004703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A1">
              <w:rPr>
                <w:color w:val="000000"/>
                <w:sz w:val="24"/>
                <w:szCs w:val="24"/>
              </w:rPr>
              <w:t>Wykłady zostaną podzielony na dwie części. W pierwszej zostanie przybliżona historia ziem dawnego Wielkiego Księstwa Litewskiego (dzisiejszej Litwy i Białorusi) od czasu ostatniego rozbioru w 1795 roku do wybuchu I wojny światowej. Omówione zostaną m.in. zasady administrowania Kresami, struktura społeczna, wyznaniowa, narodowościowa ludności. Szczególnie zaakcentowana zostanie historia i rola jaką w kształtowaniu życia kulturalnego, naukowego i politycznego tych ziem odegrało Wilno. Druga część wykładów poświęcona będzie historii epidemii cholery w północno-zachodnich guberniach. Przybliżona zostanie sama choroba (jej pochodzenie, objawy i przebieg), warunki rozprzestrzeniania się, sposoby leczenia, statystyka, organizacja służb medycznych.</w:t>
            </w:r>
          </w:p>
        </w:tc>
      </w:tr>
      <w:tr w:rsidR="00872E0E" w:rsidRPr="00AA183C" w14:paraId="5B2B12E1" w14:textId="77777777" w:rsidTr="00D40906">
        <w:tc>
          <w:tcPr>
            <w:tcW w:w="2128" w:type="dxa"/>
            <w:vAlign w:val="center"/>
          </w:tcPr>
          <w:p w14:paraId="4EF8A355" w14:textId="77777777" w:rsidR="00872E0E" w:rsidRDefault="00872E0E" w:rsidP="00D4090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val="de-DE"/>
              </w:rPr>
              <w:t>dr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r w:rsidRPr="009E309C">
              <w:rPr>
                <w:sz w:val="24"/>
                <w:szCs w:val="24"/>
                <w:lang w:val="de-DE"/>
              </w:rPr>
              <w:t xml:space="preserve">hab. Zbigniew </w:t>
            </w:r>
            <w:proofErr w:type="spellStart"/>
            <w:r w:rsidRPr="009E309C">
              <w:rPr>
                <w:sz w:val="24"/>
                <w:szCs w:val="24"/>
                <w:lang w:val="de-DE"/>
              </w:rPr>
              <w:t>Opacki</w:t>
            </w:r>
            <w:proofErr w:type="spellEnd"/>
          </w:p>
          <w:p w14:paraId="0872E1DA" w14:textId="7015A8B1" w:rsidR="00D40906" w:rsidRPr="009E309C" w:rsidRDefault="00D40906" w:rsidP="00D40906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piątek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godz.13.15 a.1.46</w:t>
            </w:r>
          </w:p>
        </w:tc>
        <w:tc>
          <w:tcPr>
            <w:tcW w:w="2017" w:type="dxa"/>
            <w:vAlign w:val="center"/>
          </w:tcPr>
          <w:p w14:paraId="0A71E9CE" w14:textId="584FA9C5" w:rsidR="00872E0E" w:rsidRPr="00D40906" w:rsidRDefault="00872E0E" w:rsidP="00872E0E">
            <w:pPr>
              <w:jc w:val="center"/>
              <w:rPr>
                <w:b/>
                <w:bCs/>
                <w:iCs/>
              </w:rPr>
            </w:pPr>
            <w:r w:rsidRPr="00D40906">
              <w:rPr>
                <w:b/>
                <w:bCs/>
                <w:iCs/>
              </w:rPr>
              <w:t>Wydział Humanistyczny Uniwersytetu Stefana Batorego w Wilnie 1919 - 1939</w:t>
            </w:r>
          </w:p>
        </w:tc>
        <w:tc>
          <w:tcPr>
            <w:tcW w:w="11306" w:type="dxa"/>
            <w:vAlign w:val="center"/>
          </w:tcPr>
          <w:p w14:paraId="12C643FE" w14:textId="2AE36C6A" w:rsidR="00872E0E" w:rsidRPr="004703A1" w:rsidRDefault="00872E0E" w:rsidP="00872E0E">
            <w:pPr>
              <w:rPr>
                <w:sz w:val="24"/>
                <w:szCs w:val="24"/>
                <w:lang w:eastAsia="pl-PL"/>
              </w:rPr>
            </w:pPr>
            <w:r w:rsidRPr="004703A1">
              <w:rPr>
                <w:sz w:val="24"/>
                <w:szCs w:val="24"/>
                <w:lang w:eastAsia="pl-PL"/>
              </w:rPr>
              <w:t>Uniwersytet Stefana Batorego w Wilnie istniał jedynie 20 lat. Wydział Humanistyczny USB umożliwił powstanie na północno-wschodnich kresach II RP uniwersyteckiego środowiska humanistycznego, które promieniowało na cały kraj a po katastrofie II wojny światowej stało się zaczynem humanistyki akademickiej UMK w Toruniu. Celem wykładu jest zapoznanie słuchaczy ze strukturą katedr, procedurami awansowymi uczonych, obsadą profesorską, jej osiągnięciami naukowymi oraz pozycją Wydziału na tle innych ośrodków akademickich ówczesnej Polski.</w:t>
            </w:r>
          </w:p>
        </w:tc>
      </w:tr>
      <w:tr w:rsidR="00B9007D" w:rsidRPr="00B9007D" w14:paraId="4F3830C1" w14:textId="77777777" w:rsidTr="00D40906">
        <w:tc>
          <w:tcPr>
            <w:tcW w:w="2128" w:type="dxa"/>
            <w:vAlign w:val="center"/>
          </w:tcPr>
          <w:p w14:paraId="00F2009E" w14:textId="77777777" w:rsidR="00B9007D" w:rsidRDefault="00B9007D" w:rsidP="00D40906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B9007D">
              <w:rPr>
                <w:sz w:val="24"/>
                <w:szCs w:val="24"/>
                <w:lang w:val="en-GB"/>
              </w:rPr>
              <w:lastRenderedPageBreak/>
              <w:t>dr</w:t>
            </w:r>
            <w:proofErr w:type="spellEnd"/>
            <w:r w:rsidRPr="00B9007D">
              <w:rPr>
                <w:sz w:val="24"/>
                <w:szCs w:val="24"/>
                <w:lang w:val="en-GB"/>
              </w:rPr>
              <w:t xml:space="preserve"> hab. </w:t>
            </w:r>
            <w:proofErr w:type="spellStart"/>
            <w:r w:rsidRPr="00B9007D">
              <w:rPr>
                <w:sz w:val="24"/>
                <w:szCs w:val="24"/>
                <w:lang w:val="en-GB"/>
              </w:rPr>
              <w:t>Aleksander</w:t>
            </w:r>
            <w:proofErr w:type="spellEnd"/>
            <w:r w:rsidRPr="00B9007D">
              <w:rPr>
                <w:sz w:val="24"/>
                <w:szCs w:val="24"/>
                <w:lang w:val="en-GB"/>
              </w:rPr>
              <w:t xml:space="preserve"> Hall, prof. </w:t>
            </w:r>
            <w:proofErr w:type="spellStart"/>
            <w:r w:rsidRPr="00B9007D">
              <w:rPr>
                <w:sz w:val="24"/>
                <w:szCs w:val="24"/>
                <w:lang w:val="en-GB"/>
              </w:rPr>
              <w:t>WSIiZ</w:t>
            </w:r>
            <w:proofErr w:type="spellEnd"/>
          </w:p>
          <w:p w14:paraId="1EE92B71" w14:textId="77777777" w:rsidR="002618D7" w:rsidRDefault="00B9007D" w:rsidP="00D40906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poniedziałek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  <w:p w14:paraId="09B1C77D" w14:textId="72345634" w:rsidR="00B9007D" w:rsidRPr="00B9007D" w:rsidRDefault="00B9007D" w:rsidP="00D40906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godz</w:t>
            </w:r>
            <w:proofErr w:type="spellEnd"/>
            <w:r>
              <w:rPr>
                <w:sz w:val="24"/>
                <w:szCs w:val="24"/>
                <w:lang w:val="en-GB"/>
              </w:rPr>
              <w:t>. 13.15 a.1.45</w:t>
            </w:r>
          </w:p>
        </w:tc>
        <w:tc>
          <w:tcPr>
            <w:tcW w:w="2017" w:type="dxa"/>
            <w:vAlign w:val="center"/>
          </w:tcPr>
          <w:p w14:paraId="4C10E5C1" w14:textId="77777777" w:rsidR="00443C87" w:rsidRPr="00443C87" w:rsidRDefault="00443C87" w:rsidP="00443C87">
            <w:pPr>
              <w:jc w:val="center"/>
              <w:rPr>
                <w:b/>
              </w:rPr>
            </w:pPr>
            <w:r w:rsidRPr="00443C87">
              <w:rPr>
                <w:b/>
              </w:rPr>
              <w:t>HISTORIA POLITYCZNA „POLSKI LUDOWEJ” ( 1944-1989).</w:t>
            </w:r>
          </w:p>
          <w:p w14:paraId="043EAB0E" w14:textId="2B49DF86" w:rsidR="00B9007D" w:rsidRPr="00443C87" w:rsidRDefault="00B9007D" w:rsidP="00872E0E">
            <w:pPr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11306" w:type="dxa"/>
            <w:vAlign w:val="center"/>
          </w:tcPr>
          <w:p w14:paraId="3B7D6E77" w14:textId="39E24731" w:rsidR="00443C87" w:rsidRPr="00443C87" w:rsidRDefault="00443C87" w:rsidP="00443C8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wykładu jest z</w:t>
            </w:r>
            <w:bookmarkStart w:id="0" w:name="_GoBack"/>
            <w:bookmarkEnd w:id="0"/>
            <w:r w:rsidRPr="00443C87">
              <w:rPr>
                <w:sz w:val="24"/>
                <w:szCs w:val="24"/>
              </w:rPr>
              <w:t>apoznanie studentów z polityczną historią Polski pod rządami PPR i PZPR w okresie uzależnienia Polski od Związku Radzieckiego, ze szczególnym uwzględnieniem czynników, wpływających na przemiany i rozkład systemu, oporu społecznego oraz sytuacji międzynarodowej.</w:t>
            </w:r>
          </w:p>
          <w:p w14:paraId="7334E4BE" w14:textId="77777777" w:rsidR="00B9007D" w:rsidRPr="00443C87" w:rsidRDefault="00B9007D" w:rsidP="00872E0E">
            <w:pPr>
              <w:rPr>
                <w:sz w:val="24"/>
                <w:szCs w:val="24"/>
                <w:lang w:eastAsia="pl-PL"/>
              </w:rPr>
            </w:pPr>
          </w:p>
        </w:tc>
      </w:tr>
    </w:tbl>
    <w:p w14:paraId="66500FB4" w14:textId="3CAB4623" w:rsidR="0021132C" w:rsidRDefault="004B4CD3" w:rsidP="004B4CD3">
      <w:pPr>
        <w:pStyle w:val="NormalnyWeb"/>
        <w:rPr>
          <w:rStyle w:val="Pogrubienie"/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Minimalna liczba chętnych do ich uruchomienia to 25 osób. </w:t>
      </w:r>
      <w:r w:rsidR="004F32E1">
        <w:rPr>
          <w:rStyle w:val="Pogrubienie"/>
          <w:rFonts w:ascii="Arial" w:hAnsi="Arial" w:cs="Arial"/>
          <w:color w:val="222222"/>
          <w:sz w:val="18"/>
          <w:szCs w:val="18"/>
        </w:rPr>
        <w:t xml:space="preserve"> </w:t>
      </w:r>
      <w:r w:rsidR="004703A1">
        <w:rPr>
          <w:rStyle w:val="Pogrubienie"/>
          <w:rFonts w:ascii="Arial" w:hAnsi="Arial" w:cs="Arial"/>
          <w:color w:val="222222"/>
          <w:sz w:val="18"/>
          <w:szCs w:val="18"/>
        </w:rPr>
        <w:t>Wykłady obowiązkowe dla HSSL II rok – 2 x 30 (N); III HSSL 1 x 30 (N), (ER); HSSM II rok</w:t>
      </w:r>
      <w:r w:rsidR="00D40906">
        <w:rPr>
          <w:rStyle w:val="Pogrubienie"/>
          <w:rFonts w:ascii="Arial" w:hAnsi="Arial" w:cs="Arial"/>
          <w:color w:val="222222"/>
          <w:sz w:val="18"/>
          <w:szCs w:val="18"/>
        </w:rPr>
        <w:t xml:space="preserve"> 2 x 30 (N),(WM); </w:t>
      </w:r>
      <w:proofErr w:type="spellStart"/>
      <w:r w:rsidR="00D40906">
        <w:rPr>
          <w:rStyle w:val="Pogrubienie"/>
          <w:rFonts w:ascii="Arial" w:hAnsi="Arial" w:cs="Arial"/>
          <w:color w:val="222222"/>
          <w:sz w:val="18"/>
          <w:szCs w:val="18"/>
        </w:rPr>
        <w:t>KiTHSSL</w:t>
      </w:r>
      <w:proofErr w:type="spellEnd"/>
      <w:r w:rsidR="00D40906">
        <w:rPr>
          <w:rStyle w:val="Pogrubienie"/>
          <w:rFonts w:ascii="Arial" w:hAnsi="Arial" w:cs="Arial"/>
          <w:color w:val="222222"/>
          <w:sz w:val="18"/>
          <w:szCs w:val="18"/>
        </w:rPr>
        <w:t xml:space="preserve"> III rok 3 x 30</w:t>
      </w:r>
    </w:p>
    <w:sectPr w:rsidR="0021132C" w:rsidSect="004B4CD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40D"/>
    <w:multiLevelType w:val="hybridMultilevel"/>
    <w:tmpl w:val="D29AFED2"/>
    <w:lvl w:ilvl="0" w:tplc="EF02A5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1706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9361A"/>
    <w:multiLevelType w:val="hybridMultilevel"/>
    <w:tmpl w:val="C7686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A"/>
    <w:rsid w:val="0003017A"/>
    <w:rsid w:val="00061B26"/>
    <w:rsid w:val="00066222"/>
    <w:rsid w:val="000707CC"/>
    <w:rsid w:val="0008750F"/>
    <w:rsid w:val="0009594A"/>
    <w:rsid w:val="000B1C71"/>
    <w:rsid w:val="000D1514"/>
    <w:rsid w:val="000E1D66"/>
    <w:rsid w:val="00155C7A"/>
    <w:rsid w:val="001A667A"/>
    <w:rsid w:val="001B7335"/>
    <w:rsid w:val="00203786"/>
    <w:rsid w:val="002105A7"/>
    <w:rsid w:val="0021132C"/>
    <w:rsid w:val="00227CF9"/>
    <w:rsid w:val="002618D7"/>
    <w:rsid w:val="002636E9"/>
    <w:rsid w:val="00275754"/>
    <w:rsid w:val="002C3C1A"/>
    <w:rsid w:val="002F4D0F"/>
    <w:rsid w:val="003340BA"/>
    <w:rsid w:val="00376514"/>
    <w:rsid w:val="00383B0B"/>
    <w:rsid w:val="0038589B"/>
    <w:rsid w:val="00392A1F"/>
    <w:rsid w:val="003A24D6"/>
    <w:rsid w:val="003C1884"/>
    <w:rsid w:val="00424D26"/>
    <w:rsid w:val="00443C87"/>
    <w:rsid w:val="004703A1"/>
    <w:rsid w:val="004B0D4C"/>
    <w:rsid w:val="004B4CD3"/>
    <w:rsid w:val="004C14B7"/>
    <w:rsid w:val="004C2488"/>
    <w:rsid w:val="004C4D8D"/>
    <w:rsid w:val="004F32E1"/>
    <w:rsid w:val="005008CE"/>
    <w:rsid w:val="005220F5"/>
    <w:rsid w:val="005414CA"/>
    <w:rsid w:val="005750B8"/>
    <w:rsid w:val="0057514A"/>
    <w:rsid w:val="0060339F"/>
    <w:rsid w:val="00615371"/>
    <w:rsid w:val="00641D03"/>
    <w:rsid w:val="0068562A"/>
    <w:rsid w:val="006D00A2"/>
    <w:rsid w:val="00724B85"/>
    <w:rsid w:val="0075441A"/>
    <w:rsid w:val="007915CC"/>
    <w:rsid w:val="00803B00"/>
    <w:rsid w:val="00817FD2"/>
    <w:rsid w:val="0083570D"/>
    <w:rsid w:val="00844A4F"/>
    <w:rsid w:val="008577C2"/>
    <w:rsid w:val="00870DED"/>
    <w:rsid w:val="00872C18"/>
    <w:rsid w:val="00872E0E"/>
    <w:rsid w:val="00885057"/>
    <w:rsid w:val="008C5721"/>
    <w:rsid w:val="008F2A0C"/>
    <w:rsid w:val="00924538"/>
    <w:rsid w:val="009A5464"/>
    <w:rsid w:val="009C7698"/>
    <w:rsid w:val="009D6531"/>
    <w:rsid w:val="009E2BBC"/>
    <w:rsid w:val="009E309C"/>
    <w:rsid w:val="00A30B29"/>
    <w:rsid w:val="00A34BA7"/>
    <w:rsid w:val="00A6101E"/>
    <w:rsid w:val="00A713EA"/>
    <w:rsid w:val="00A9438B"/>
    <w:rsid w:val="00AA183C"/>
    <w:rsid w:val="00AA5D1F"/>
    <w:rsid w:val="00B05838"/>
    <w:rsid w:val="00B71BED"/>
    <w:rsid w:val="00B9007D"/>
    <w:rsid w:val="00C26A72"/>
    <w:rsid w:val="00C31912"/>
    <w:rsid w:val="00C7612A"/>
    <w:rsid w:val="00C85034"/>
    <w:rsid w:val="00CA17D7"/>
    <w:rsid w:val="00CF7221"/>
    <w:rsid w:val="00D05239"/>
    <w:rsid w:val="00D172E0"/>
    <w:rsid w:val="00D243B2"/>
    <w:rsid w:val="00D40906"/>
    <w:rsid w:val="00D56496"/>
    <w:rsid w:val="00D577A5"/>
    <w:rsid w:val="00D703EA"/>
    <w:rsid w:val="00D721B2"/>
    <w:rsid w:val="00DB4E80"/>
    <w:rsid w:val="00DB7FDE"/>
    <w:rsid w:val="00DC110D"/>
    <w:rsid w:val="00DC1351"/>
    <w:rsid w:val="00DD05F6"/>
    <w:rsid w:val="00E00870"/>
    <w:rsid w:val="00E02837"/>
    <w:rsid w:val="00E21F5A"/>
    <w:rsid w:val="00E72F80"/>
    <w:rsid w:val="00EB1A5E"/>
    <w:rsid w:val="00EC3660"/>
    <w:rsid w:val="00EC3A42"/>
    <w:rsid w:val="00EC6E9E"/>
    <w:rsid w:val="00ED4382"/>
    <w:rsid w:val="00F7766B"/>
    <w:rsid w:val="356E09AA"/>
    <w:rsid w:val="489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4CCF"/>
  <w15:chartTrackingRefBased/>
  <w15:docId w15:val="{497DE5B8-F8F7-45A4-9F27-D51C4119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9594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594A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unhideWhenUsed/>
    <w:rsid w:val="00DD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5F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3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B4CD3"/>
    <w:rPr>
      <w:b/>
      <w:bCs/>
    </w:rPr>
  </w:style>
  <w:style w:type="character" w:customStyle="1" w:styleId="apple-converted-space">
    <w:name w:val="apple-converted-space"/>
    <w:basedOn w:val="Domylnaczcionkaakapitu"/>
    <w:rsid w:val="004B4CD3"/>
  </w:style>
  <w:style w:type="character" w:styleId="Hipercze">
    <w:name w:val="Hyperlink"/>
    <w:basedOn w:val="Domylnaczcionkaakapitu"/>
    <w:uiPriority w:val="99"/>
    <w:semiHidden/>
    <w:unhideWhenUsed/>
    <w:rsid w:val="004B4C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E8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05239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05239"/>
    <w:rPr>
      <w:rFonts w:ascii="Arial" w:eastAsia="Times New Roman" w:hAnsi="Arial" w:cs="Times New Roman"/>
      <w:sz w:val="28"/>
      <w:szCs w:val="20"/>
      <w:lang w:val="x-none" w:eastAsia="pl-PL"/>
    </w:rPr>
  </w:style>
  <w:style w:type="paragraph" w:customStyle="1" w:styleId="Standard">
    <w:name w:val="Standard"/>
    <w:rsid w:val="00E72F80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641D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  <w:style w:type="paragraph" w:styleId="Bezodstpw">
    <w:name w:val="No Spacing"/>
    <w:uiPriority w:val="1"/>
    <w:qFormat/>
    <w:rsid w:val="00872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7E90-1C01-41D5-A8F0-CD226B4E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Janicki</dc:creator>
  <cp:keywords/>
  <dc:description/>
  <cp:lastModifiedBy>Aneta Plaskiewicz</cp:lastModifiedBy>
  <cp:revision>5</cp:revision>
  <cp:lastPrinted>2020-02-06T11:22:00Z</cp:lastPrinted>
  <dcterms:created xsi:type="dcterms:W3CDTF">2020-01-29T09:55:00Z</dcterms:created>
  <dcterms:modified xsi:type="dcterms:W3CDTF">2020-02-13T13:45:00Z</dcterms:modified>
</cp:coreProperties>
</file>