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BB2F" w14:textId="77777777" w:rsidR="00A44810" w:rsidRPr="00F4436F" w:rsidRDefault="00A44810">
      <w:pPr>
        <w:rPr>
          <w:rFonts w:ascii="Times New Roman" w:hAnsi="Times New Roman" w:cs="Times New Roman"/>
          <w:b/>
          <w:bCs/>
        </w:rPr>
      </w:pPr>
      <w:r w:rsidRPr="00F4436F">
        <w:rPr>
          <w:rFonts w:ascii="Times New Roman" w:hAnsi="Times New Roman" w:cs="Times New Roman"/>
          <w:b/>
          <w:bCs/>
        </w:rPr>
        <w:t>Historia MSU – specjalność nauczycielska w zakresie historii oraz WOS</w:t>
      </w:r>
    </w:p>
    <w:p w14:paraId="4718DB8E" w14:textId="77777777" w:rsidR="00A44810" w:rsidRPr="00F4436F" w:rsidRDefault="00A44810">
      <w:pPr>
        <w:rPr>
          <w:rFonts w:ascii="Times New Roman" w:hAnsi="Times New Roman" w:cs="Times New Roman"/>
          <w:b/>
          <w:bCs/>
          <w:color w:val="111111"/>
          <w:shd w:val="clear" w:color="auto" w:fill="FEFEFE"/>
        </w:rPr>
      </w:pPr>
      <w:r w:rsidRPr="00F4436F">
        <w:rPr>
          <w:rFonts w:ascii="Times New Roman" w:hAnsi="Times New Roman" w:cs="Times New Roman"/>
        </w:rPr>
        <w:br/>
      </w:r>
      <w:r w:rsidRPr="00F4436F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Statystyka i demografia historyczna</w:t>
      </w:r>
    </w:p>
    <w:p w14:paraId="7FC48DBD" w14:textId="77777777" w:rsidR="00A44810" w:rsidRPr="00F4436F" w:rsidRDefault="00A44810" w:rsidP="00A44810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M. Kopczyński, Podstawy statystyki. Podręcznik dla humanistów, Warszawa 2005</w:t>
      </w:r>
    </w:p>
    <w:p w14:paraId="73204789" w14:textId="6A0F1CCF" w:rsidR="00A44810" w:rsidRPr="00FF2E64" w:rsidRDefault="00A44810" w:rsidP="00FF2E64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W. Kula, Problemy i metody historii gospodarczej, Warszawa 1983</w:t>
      </w:r>
      <w:r w:rsidRPr="00F4436F">
        <w:rPr>
          <w:rFonts w:ascii="Times New Roman" w:hAnsi="Times New Roman" w:cs="Times New Roman"/>
        </w:rPr>
        <w:br/>
        <w:t>J. Topolski, Metodologia historii, Warszawa 1984</w:t>
      </w:r>
      <w:r w:rsidRPr="00F4436F">
        <w:rPr>
          <w:rFonts w:ascii="Times New Roman" w:hAnsi="Times New Roman" w:cs="Times New Roman"/>
        </w:rPr>
        <w:br/>
        <w:t>M. Kopczyński, Podstawy statystyki. Podręcznik dla humanistów, Warszawa 2005</w:t>
      </w:r>
      <w:r w:rsidRPr="00F4436F">
        <w:rPr>
          <w:rFonts w:ascii="Times New Roman" w:hAnsi="Times New Roman" w:cs="Times New Roman"/>
        </w:rPr>
        <w:br/>
      </w:r>
    </w:p>
    <w:p w14:paraId="386543E9" w14:textId="77777777" w:rsidR="00A44810" w:rsidRPr="00F4436F" w:rsidRDefault="00A44810" w:rsidP="00A44810">
      <w:pPr>
        <w:rPr>
          <w:rFonts w:ascii="Times New Roman" w:hAnsi="Times New Roman" w:cs="Times New Roman"/>
          <w:b/>
          <w:bCs/>
          <w:color w:val="111111"/>
          <w:shd w:val="clear" w:color="auto" w:fill="FEFEFE"/>
        </w:rPr>
      </w:pPr>
      <w:r w:rsidRPr="00F4436F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Warsztat naukowy historyka</w:t>
      </w:r>
    </w:p>
    <w:p w14:paraId="755EC238" w14:textId="77777777" w:rsidR="00A44810" w:rsidRPr="00F4436F" w:rsidRDefault="00A44810" w:rsidP="00A44810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Pomian K., Przeszłość jako przedmiot wiary, Warszawa 1968</w:t>
      </w:r>
    </w:p>
    <w:p w14:paraId="76011967" w14:textId="77777777" w:rsidR="00A44810" w:rsidRPr="00F4436F" w:rsidRDefault="00A44810" w:rsidP="00A44810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Topolski J., Jak się pisze i rozumie historię, Warszawa 1996</w:t>
      </w:r>
    </w:p>
    <w:p w14:paraId="23386D78" w14:textId="77777777" w:rsidR="00A44810" w:rsidRPr="00F4436F" w:rsidRDefault="00A44810" w:rsidP="00A44810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Topolski J., Teoria wiedzy historycznej, Warszawa 1996</w:t>
      </w:r>
    </w:p>
    <w:p w14:paraId="52610FD5" w14:textId="60D133A6" w:rsidR="00A44810" w:rsidRPr="00F4436F" w:rsidRDefault="00A44810" w:rsidP="00A44810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Wapiński R., Problemy historyka dziejów najnowszych, „Dzieje Najnowsze” 1998, nr 4</w:t>
      </w:r>
    </w:p>
    <w:p w14:paraId="70A938E4" w14:textId="253751DC" w:rsidR="00A44810" w:rsidRDefault="00A44810" w:rsidP="00A44810">
      <w:pPr>
        <w:spacing w:after="0"/>
        <w:rPr>
          <w:rFonts w:ascii="Times New Roman" w:hAnsi="Times New Roman" w:cs="Times New Roman"/>
          <w:b/>
          <w:bCs/>
          <w:color w:val="111111"/>
          <w:shd w:val="clear" w:color="auto" w:fill="FEFEFE"/>
        </w:rPr>
      </w:pPr>
      <w:r w:rsidRPr="00F4436F">
        <w:rPr>
          <w:rFonts w:ascii="Times New Roman" w:hAnsi="Times New Roman" w:cs="Times New Roman"/>
        </w:rPr>
        <w:br/>
      </w:r>
      <w:r w:rsidRPr="00F4436F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Metodologia historii</w:t>
      </w:r>
    </w:p>
    <w:p w14:paraId="5140C664" w14:textId="3FE6FA92" w:rsidR="00A44810" w:rsidRPr="00FF2E64" w:rsidRDefault="00A44810" w:rsidP="00A4481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4436F">
        <w:rPr>
          <w:rFonts w:ascii="Times New Roman" w:hAnsi="Times New Roman" w:cs="Times New Roman"/>
          <w:color w:val="222222"/>
        </w:rPr>
        <w:br/>
      </w:r>
      <w:r w:rsidRPr="00F4436F">
        <w:rPr>
          <w:rFonts w:ascii="Times New Roman" w:hAnsi="Times New Roman" w:cs="Times New Roman"/>
          <w:color w:val="222222"/>
          <w:shd w:val="clear" w:color="auto" w:fill="FFFFFF"/>
        </w:rPr>
        <w:t>J. Topolski, Metodologia historii, Warszawa 1984</w:t>
      </w:r>
      <w:r w:rsidRPr="00F4436F">
        <w:rPr>
          <w:rFonts w:ascii="Times New Roman" w:hAnsi="Times New Roman" w:cs="Times New Roman"/>
          <w:color w:val="222222"/>
        </w:rPr>
        <w:br/>
      </w:r>
      <w:r w:rsidRPr="00F4436F">
        <w:rPr>
          <w:rFonts w:ascii="Times New Roman" w:hAnsi="Times New Roman" w:cs="Times New Roman"/>
          <w:color w:val="222222"/>
          <w:shd w:val="clear" w:color="auto" w:fill="FFFFFF"/>
        </w:rPr>
        <w:t>J. Topolski, Jak się pisze i rozumie historię. Tajemnice narracji historycznej, Warszawa 1996,</w:t>
      </w:r>
      <w:r w:rsidRPr="00F4436F">
        <w:rPr>
          <w:rFonts w:ascii="Times New Roman" w:hAnsi="Times New Roman" w:cs="Times New Roman"/>
          <w:color w:val="222222"/>
        </w:rPr>
        <w:br/>
      </w:r>
      <w:r w:rsidRPr="00F4436F">
        <w:rPr>
          <w:rFonts w:ascii="Times New Roman" w:hAnsi="Times New Roman" w:cs="Times New Roman"/>
          <w:color w:val="222222"/>
          <w:shd w:val="clear" w:color="auto" w:fill="FFFFFF"/>
        </w:rPr>
        <w:t xml:space="preserve">F. </w:t>
      </w:r>
      <w:proofErr w:type="spellStart"/>
      <w:r w:rsidRPr="00F4436F">
        <w:rPr>
          <w:rFonts w:ascii="Times New Roman" w:hAnsi="Times New Roman" w:cs="Times New Roman"/>
          <w:color w:val="222222"/>
          <w:shd w:val="clear" w:color="auto" w:fill="FFFFFF"/>
        </w:rPr>
        <w:t>Ankersmit</w:t>
      </w:r>
      <w:proofErr w:type="spellEnd"/>
      <w:r w:rsidRPr="00F4436F">
        <w:rPr>
          <w:rFonts w:ascii="Times New Roman" w:hAnsi="Times New Roman" w:cs="Times New Roman"/>
          <w:color w:val="222222"/>
          <w:shd w:val="clear" w:color="auto" w:fill="FFFFFF"/>
        </w:rPr>
        <w:t>, Narracja, reprezentacja, doświadczenie. Studia z teorii historiografii, Kraków 2004.</w:t>
      </w:r>
      <w:r w:rsidRPr="00F4436F">
        <w:rPr>
          <w:rFonts w:ascii="Times New Roman" w:hAnsi="Times New Roman" w:cs="Times New Roman"/>
          <w:color w:val="222222"/>
        </w:rPr>
        <w:br/>
      </w:r>
      <w:r w:rsidRPr="00F4436F">
        <w:rPr>
          <w:rFonts w:ascii="Times New Roman" w:hAnsi="Times New Roman" w:cs="Times New Roman"/>
          <w:color w:val="222222"/>
          <w:shd w:val="clear" w:color="auto" w:fill="FFFFFF"/>
        </w:rPr>
        <w:t>K. Rosner, Narracja, tożsamość i czas, Kraków 2003.</w:t>
      </w:r>
    </w:p>
    <w:p w14:paraId="3D07B8A1" w14:textId="77777777" w:rsidR="00A44810" w:rsidRPr="00F4436F" w:rsidRDefault="00A44810" w:rsidP="00A44810">
      <w:pPr>
        <w:rPr>
          <w:rFonts w:ascii="Times New Roman" w:hAnsi="Times New Roman" w:cs="Times New Roman"/>
          <w:b/>
          <w:bCs/>
        </w:rPr>
      </w:pPr>
      <w:r w:rsidRPr="00F4436F">
        <w:rPr>
          <w:rFonts w:ascii="Times New Roman" w:hAnsi="Times New Roman" w:cs="Times New Roman"/>
          <w:b/>
          <w:bCs/>
        </w:rPr>
        <w:t>Metody badań w historii gospodarczej</w:t>
      </w:r>
    </w:p>
    <w:p w14:paraId="18CF5B26" w14:textId="77777777" w:rsidR="00A44810" w:rsidRPr="00F4436F" w:rsidRDefault="00A44810" w:rsidP="00A44810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Kopczyński M., Podstawy statystyki. Podręcznik dla humanistów, Warszawa 2005.</w:t>
      </w:r>
    </w:p>
    <w:p w14:paraId="451CD01F" w14:textId="58142983" w:rsidR="00FF2E64" w:rsidRDefault="00A44810" w:rsidP="00FF2E64">
      <w:pPr>
        <w:spacing w:after="0"/>
        <w:rPr>
          <w:rFonts w:ascii="Times New Roman" w:hAnsi="Times New Roman" w:cs="Times New Roman"/>
        </w:rPr>
      </w:pPr>
      <w:r w:rsidRPr="00F4436F">
        <w:rPr>
          <w:rFonts w:ascii="Times New Roman" w:hAnsi="Times New Roman" w:cs="Times New Roman"/>
        </w:rPr>
        <w:t>Kula W., Historia zacofanie rozwój, Warszawa 1983.</w:t>
      </w:r>
    </w:p>
    <w:p w14:paraId="188978DC" w14:textId="77777777" w:rsidR="00FF2E64" w:rsidRPr="00FF2E64" w:rsidRDefault="00FF2E64" w:rsidP="00FF2E64">
      <w:pPr>
        <w:spacing w:after="0"/>
        <w:rPr>
          <w:rFonts w:ascii="Times New Roman" w:hAnsi="Times New Roman" w:cs="Times New Roman"/>
        </w:rPr>
      </w:pPr>
    </w:p>
    <w:p w14:paraId="45E3F76E" w14:textId="01FBFB9A" w:rsidR="00F4436F" w:rsidRPr="00F4436F" w:rsidRDefault="00F4436F" w:rsidP="00F4436F">
      <w:pPr>
        <w:rPr>
          <w:rFonts w:ascii="Times New Roman" w:hAnsi="Times New Roman" w:cs="Times New Roman"/>
          <w:b/>
          <w:bCs/>
        </w:rPr>
      </w:pPr>
      <w:r w:rsidRPr="00F4436F">
        <w:rPr>
          <w:rFonts w:ascii="Times New Roman" w:hAnsi="Times New Roman" w:cs="Times New Roman"/>
          <w:b/>
          <w:bCs/>
        </w:rPr>
        <w:t>Historia wojskowości</w:t>
      </w:r>
    </w:p>
    <w:p w14:paraId="00ACD165" w14:textId="77777777" w:rsidR="00924D7D" w:rsidRPr="00924D7D" w:rsidRDefault="00F4436F" w:rsidP="00924D7D">
      <w:pPr>
        <w:spacing w:after="0" w:line="240" w:lineRule="auto"/>
        <w:rPr>
          <w:rFonts w:ascii="Times New Roman" w:hAnsi="Times New Roman" w:cs="Times New Roman"/>
        </w:rPr>
      </w:pPr>
      <w:r w:rsidRPr="00924D7D">
        <w:rPr>
          <w:rFonts w:ascii="Times New Roman" w:hAnsi="Times New Roman" w:cs="Times New Roman"/>
        </w:rPr>
        <w:t>Źródła: Dał nam przykład Bonaparte: wspomnienia i relacje żołnierzy polskich 1796-1815, t. 1-2, Kraków 1984;</w:t>
      </w:r>
    </w:p>
    <w:p w14:paraId="04B4A411" w14:textId="5473FC8F" w:rsidR="00FF2E64" w:rsidRPr="00924D7D" w:rsidRDefault="00F4436F" w:rsidP="00924D7D">
      <w:pPr>
        <w:spacing w:after="0" w:line="240" w:lineRule="auto"/>
        <w:rPr>
          <w:rFonts w:ascii="Times New Roman" w:hAnsi="Times New Roman" w:cs="Times New Roman"/>
        </w:rPr>
      </w:pPr>
      <w:r w:rsidRPr="00924D7D">
        <w:rPr>
          <w:rFonts w:ascii="Times New Roman" w:hAnsi="Times New Roman" w:cs="Times New Roman"/>
        </w:rPr>
        <w:t xml:space="preserve">Guderian H., </w:t>
      </w:r>
      <w:proofErr w:type="spellStart"/>
      <w:r w:rsidRPr="00924D7D">
        <w:rPr>
          <w:rFonts w:ascii="Times New Roman" w:hAnsi="Times New Roman" w:cs="Times New Roman"/>
        </w:rPr>
        <w:t>Achtung</w:t>
      </w:r>
      <w:proofErr w:type="spellEnd"/>
      <w:r w:rsidRPr="00924D7D">
        <w:rPr>
          <w:rFonts w:ascii="Times New Roman" w:hAnsi="Times New Roman" w:cs="Times New Roman"/>
        </w:rPr>
        <w:t xml:space="preserve"> </w:t>
      </w:r>
      <w:proofErr w:type="spellStart"/>
      <w:r w:rsidRPr="00924D7D">
        <w:rPr>
          <w:rFonts w:ascii="Times New Roman" w:hAnsi="Times New Roman" w:cs="Times New Roman"/>
        </w:rPr>
        <w:t>Panzer</w:t>
      </w:r>
      <w:proofErr w:type="spellEnd"/>
      <w:r w:rsidRPr="00924D7D">
        <w:rPr>
          <w:rFonts w:ascii="Times New Roman" w:hAnsi="Times New Roman" w:cs="Times New Roman"/>
        </w:rPr>
        <w:t xml:space="preserve">! Uwaga czołgi!, Warszawa 2012; </w:t>
      </w:r>
    </w:p>
    <w:p w14:paraId="3A75EB49" w14:textId="77777777" w:rsidR="00FF2E64" w:rsidRPr="00924D7D" w:rsidRDefault="00F4436F" w:rsidP="00924D7D">
      <w:pPr>
        <w:spacing w:after="0" w:line="240" w:lineRule="auto"/>
        <w:rPr>
          <w:rFonts w:ascii="Times New Roman" w:hAnsi="Times New Roman" w:cs="Times New Roman"/>
        </w:rPr>
      </w:pPr>
      <w:r w:rsidRPr="00924D7D">
        <w:rPr>
          <w:rFonts w:ascii="Times New Roman" w:hAnsi="Times New Roman" w:cs="Times New Roman"/>
        </w:rPr>
        <w:t>Mason R., Powiedz, że się boisz, Warszawa 1993;</w:t>
      </w:r>
    </w:p>
    <w:p w14:paraId="17C5656B" w14:textId="77777777" w:rsidR="00924D7D" w:rsidRPr="00924D7D" w:rsidRDefault="00F4436F" w:rsidP="00924D7D">
      <w:pPr>
        <w:spacing w:after="0" w:line="240" w:lineRule="auto"/>
        <w:rPr>
          <w:rFonts w:ascii="Times New Roman" w:hAnsi="Times New Roman" w:cs="Times New Roman"/>
        </w:rPr>
      </w:pPr>
      <w:r w:rsidRPr="00924D7D">
        <w:rPr>
          <w:rFonts w:ascii="Times New Roman" w:hAnsi="Times New Roman" w:cs="Times New Roman"/>
        </w:rPr>
        <w:t xml:space="preserve">Ryan C., Najdłuższy dzień. 6 czerwca 1944, Warszawa 1990; </w:t>
      </w:r>
    </w:p>
    <w:p w14:paraId="0D958637" w14:textId="77777777" w:rsidR="00924D7D" w:rsidRDefault="00F4436F" w:rsidP="00924D7D">
      <w:pPr>
        <w:spacing w:after="0" w:line="240" w:lineRule="auto"/>
        <w:rPr>
          <w:rFonts w:ascii="Times New Roman" w:hAnsi="Times New Roman" w:cs="Times New Roman"/>
        </w:rPr>
      </w:pPr>
      <w:r w:rsidRPr="00924D7D">
        <w:rPr>
          <w:rFonts w:ascii="Times New Roman" w:hAnsi="Times New Roman" w:cs="Times New Roman"/>
        </w:rPr>
        <w:t>Wojciechowski K., Pamiętniki moje w Hiszpanii, Warszawa 1978.</w:t>
      </w:r>
    </w:p>
    <w:p w14:paraId="17274DEB" w14:textId="77777777" w:rsidR="00924D7D" w:rsidRDefault="00F4436F" w:rsidP="00924D7D">
      <w:pPr>
        <w:spacing w:after="0" w:line="240" w:lineRule="auto"/>
        <w:rPr>
          <w:rFonts w:ascii="Georgia" w:hAnsi="Georgia"/>
          <w:color w:val="222222"/>
          <w:sz w:val="18"/>
          <w:szCs w:val="18"/>
        </w:rPr>
      </w:pPr>
      <w:proofErr w:type="spellStart"/>
      <w:r>
        <w:rPr>
          <w:rFonts w:ascii="Georgia" w:hAnsi="Georgia"/>
          <w:color w:val="222222"/>
          <w:sz w:val="18"/>
          <w:szCs w:val="18"/>
        </w:rPr>
        <w:t>Tuchman</w:t>
      </w:r>
      <w:proofErr w:type="spellEnd"/>
      <w:r>
        <w:rPr>
          <w:rFonts w:ascii="Georgia" w:hAnsi="Georgia"/>
          <w:color w:val="222222"/>
          <w:sz w:val="18"/>
          <w:szCs w:val="18"/>
        </w:rPr>
        <w:t xml:space="preserve"> B., Sierpniowe salwy, Warszawa 1988; </w:t>
      </w:r>
    </w:p>
    <w:p w14:paraId="3ED1B8D0" w14:textId="77777777" w:rsidR="00924D7D" w:rsidRDefault="00924D7D" w:rsidP="00924D7D">
      <w:pPr>
        <w:spacing w:after="0" w:line="240" w:lineRule="auto"/>
        <w:rPr>
          <w:rFonts w:ascii="Georgia" w:hAnsi="Georgia"/>
          <w:color w:val="222222"/>
          <w:sz w:val="18"/>
          <w:szCs w:val="18"/>
        </w:rPr>
      </w:pPr>
    </w:p>
    <w:p w14:paraId="43ACF275" w14:textId="12446D1B" w:rsidR="00F4436F" w:rsidRPr="006C031F" w:rsidRDefault="00F4436F" w:rsidP="00F4436F">
      <w:pPr>
        <w:rPr>
          <w:rFonts w:ascii="Times New Roman" w:hAnsi="Times New Roman" w:cs="Times New Roman"/>
          <w:b/>
          <w:bCs/>
        </w:rPr>
      </w:pPr>
    </w:p>
    <w:p w14:paraId="1C0FF650" w14:textId="1613A371" w:rsidR="006C031F" w:rsidRDefault="006C031F" w:rsidP="006C031F">
      <w:pPr>
        <w:spacing w:after="0"/>
        <w:rPr>
          <w:rFonts w:ascii="Times New Roman" w:hAnsi="Times New Roman" w:cs="Times New Roman"/>
          <w:b/>
          <w:bCs/>
        </w:rPr>
      </w:pPr>
      <w:r w:rsidRPr="006C031F">
        <w:rPr>
          <w:rFonts w:ascii="Times New Roman" w:hAnsi="Times New Roman" w:cs="Times New Roman"/>
          <w:b/>
          <w:bCs/>
        </w:rPr>
        <w:t>Dydaktyka historii</w:t>
      </w:r>
    </w:p>
    <w:p w14:paraId="519C64D5" w14:textId="18F26F13" w:rsidR="008A6408" w:rsidRDefault="008A6408" w:rsidP="006C03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Georgia" w:hAnsi="Georgia"/>
          <w:color w:val="222222"/>
          <w:sz w:val="18"/>
          <w:szCs w:val="18"/>
        </w:rPr>
        <w:br/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A.Paner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M.Kosznicki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, Metody wprowadzania, utrwalania i kontroli nowego materiału na lekcjach historii, Gdańsk 2003 (III) </w:t>
      </w:r>
      <w:r>
        <w:rPr>
          <w:rFonts w:ascii="Georgia" w:hAnsi="Georgia"/>
          <w:color w:val="222222"/>
          <w:sz w:val="18"/>
          <w:szCs w:val="18"/>
        </w:rPr>
        <w:br/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J.Maternicki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: Polska dydaktyka historii 1918-1939. Materiały i komentarze, Warszawa 1978</w:t>
      </w:r>
      <w:r>
        <w:rPr>
          <w:rFonts w:ascii="Georgia" w:hAnsi="Georgia"/>
          <w:color w:val="222222"/>
          <w:sz w:val="18"/>
          <w:szCs w:val="18"/>
        </w:rPr>
        <w:br/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A.Zielecki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: Mapy w nauczaniu historii, Warszawa 1984</w:t>
      </w:r>
      <w:r>
        <w:rPr>
          <w:rFonts w:ascii="Georgia" w:hAnsi="Georgia"/>
          <w:color w:val="222222"/>
          <w:sz w:val="18"/>
          <w:szCs w:val="18"/>
        </w:rPr>
        <w:br/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G.Kufit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, Kształtowanie wyobrażeń i pojęć historycznych u uczniów klas początkowych, Warszawa 1980</w:t>
      </w:r>
      <w:r>
        <w:rPr>
          <w:rFonts w:ascii="Georgia" w:hAnsi="Georgia"/>
          <w:color w:val="222222"/>
          <w:sz w:val="18"/>
          <w:szCs w:val="18"/>
        </w:rPr>
        <w:br/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L.Mokrzecki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: Tradycje nauczania historii do  końca  XVI  wieku,  Gdańsk 1992</w:t>
      </w:r>
    </w:p>
    <w:p w14:paraId="45F19295" w14:textId="77777777" w:rsidR="008A6408" w:rsidRDefault="008A6408" w:rsidP="006C031F">
      <w:pPr>
        <w:spacing w:after="0"/>
        <w:rPr>
          <w:rFonts w:ascii="Times New Roman" w:hAnsi="Times New Roman" w:cs="Times New Roman"/>
          <w:b/>
          <w:bCs/>
        </w:rPr>
      </w:pPr>
    </w:p>
    <w:p w14:paraId="39DE5923" w14:textId="5D626CB9" w:rsidR="006C031F" w:rsidRPr="00924D7D" w:rsidRDefault="006C031F" w:rsidP="00924D7D">
      <w:pPr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6C031F">
        <w:rPr>
          <w:rFonts w:ascii="Times New Roman" w:hAnsi="Times New Roman" w:cs="Times New Roman"/>
          <w:b/>
          <w:bCs/>
        </w:rPr>
        <w:t>Dydaktyka WOS</w:t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br/>
        <w:t>K. Wojtaszczyk, Kompendium wiedzy o państwie współczesnym, Warszawa 1995</w:t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br/>
        <w:t>W. Szczepański, Jak efektywnie i ciekawie uczyć wiedzy o społeczeństwie, [w:] „Wiadomości Historyczne” 5/2005.</w:t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A. </w:t>
      </w:r>
      <w:proofErr w:type="spellStart"/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t>Skworzec</w:t>
      </w:r>
      <w:proofErr w:type="spellEnd"/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t xml:space="preserve">, Metody aktywizujące na lekcjach historii i wiedzy o społeczeństwie, [w:] „Wiadomości </w:t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Historyczne” 2/2002.</w:t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M. </w:t>
      </w:r>
      <w:proofErr w:type="spellStart"/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t>Dyś</w:t>
      </w:r>
      <w:proofErr w:type="spellEnd"/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t>, Metody urozmaicania zajęć WOS w gimnazjum – gra o Unii Europejskiej, [w:] „Wiadomości Historyczne” 1/2007.</w:t>
      </w:r>
      <w:r w:rsidR="008A6408" w:rsidRPr="008A6408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1C37CD29" w14:textId="668B1C49" w:rsidR="006C031F" w:rsidRDefault="006C031F" w:rsidP="006C0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Współczesne systemy polityczne</w:t>
      </w:r>
      <w:r w:rsidRPr="006C031F">
        <w:rPr>
          <w:rFonts w:ascii="Times New Roman" w:hAnsi="Times New Roman" w:cs="Times New Roman"/>
        </w:rPr>
        <w:br/>
        <w:t>Łepkowski T., Historia Meksyku, Wrocław 1986</w:t>
      </w:r>
      <w:r w:rsidRPr="006C031F">
        <w:rPr>
          <w:rFonts w:ascii="Times New Roman" w:hAnsi="Times New Roman" w:cs="Times New Roman"/>
        </w:rPr>
        <w:br/>
        <w:t>Malinowski M. J., Republika Południowej Afryki: przemiany wewnętrzne i ich międzynarodowe uwarunkowania, Warszawa 1988</w:t>
      </w:r>
    </w:p>
    <w:p w14:paraId="369D667D" w14:textId="77777777" w:rsidR="002F1397" w:rsidRDefault="002F1397" w:rsidP="002F1397">
      <w:pPr>
        <w:rPr>
          <w:rFonts w:ascii="Times New Roman" w:hAnsi="Times New Roman" w:cs="Times New Roman"/>
        </w:rPr>
      </w:pPr>
    </w:p>
    <w:p w14:paraId="75F816E2" w14:textId="21B4F811" w:rsidR="002F1397" w:rsidRDefault="002F1397" w:rsidP="002F13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Prasoznawstwo</w:t>
      </w:r>
    </w:p>
    <w:p w14:paraId="6316EAD1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Wybrane artykuły z następujących czasopism: „Zeszyty Prasoznawcze”, „Studia Medioznawcze” oraz „Rocznik Historii Prasy Polskiej”.</w:t>
      </w:r>
    </w:p>
    <w:p w14:paraId="5A0EFF11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Łojek J., Myśliński J., Władyka W., Dzieje prasy polskiej, Warszawa 1988.</w:t>
      </w:r>
    </w:p>
    <w:p w14:paraId="5A470EC3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Prasa gdańska na przestrzeni wieków, pod red. M. Andrzejewskiego, Gdańsk 1999.</w:t>
      </w:r>
    </w:p>
    <w:p w14:paraId="04670527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Prasa polska w latach 1661 – 1864, Warszawa 1976.</w:t>
      </w:r>
    </w:p>
    <w:p w14:paraId="7F3D6E9F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Prasa polska w latach 1864 – 1918, Warszawa 1976.</w:t>
      </w:r>
    </w:p>
    <w:p w14:paraId="72C9D893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Prasa polska w latach 1918 – 1939, Warszawa 1980.</w:t>
      </w:r>
    </w:p>
    <w:p w14:paraId="44866155" w14:textId="77777777" w:rsidR="002F1397" w:rsidRPr="002F1397" w:rsidRDefault="002F1397" w:rsidP="002F1397">
      <w:pPr>
        <w:spacing w:after="0"/>
        <w:rPr>
          <w:rFonts w:ascii="Times New Roman" w:hAnsi="Times New Roman" w:cs="Times New Roman"/>
        </w:rPr>
      </w:pPr>
      <w:r w:rsidRPr="002F1397">
        <w:rPr>
          <w:rFonts w:ascii="Times New Roman" w:hAnsi="Times New Roman" w:cs="Times New Roman"/>
        </w:rPr>
        <w:t>Romanow A., Prasa polska w Wolnym Mieście Gdańsku (1920 – 1939), Gdańsk 1979.</w:t>
      </w:r>
    </w:p>
    <w:p w14:paraId="54239058" w14:textId="73657202" w:rsidR="002F1397" w:rsidRDefault="002F1397" w:rsidP="002F1397">
      <w:pPr>
        <w:rPr>
          <w:rFonts w:ascii="Times New Roman" w:hAnsi="Times New Roman" w:cs="Times New Roman"/>
        </w:rPr>
      </w:pPr>
    </w:p>
    <w:p w14:paraId="15D3A21A" w14:textId="77777777" w:rsidR="002F1397" w:rsidRPr="002F1397" w:rsidRDefault="002F1397" w:rsidP="002F13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1397" w:rsidRPr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EE84" w14:textId="77777777" w:rsidR="00AB55E3" w:rsidRDefault="00AB55E3" w:rsidP="006C031F">
      <w:pPr>
        <w:spacing w:after="0" w:line="240" w:lineRule="auto"/>
      </w:pPr>
      <w:r>
        <w:separator/>
      </w:r>
    </w:p>
  </w:endnote>
  <w:endnote w:type="continuationSeparator" w:id="0">
    <w:p w14:paraId="57D00769" w14:textId="77777777" w:rsidR="00AB55E3" w:rsidRDefault="00AB55E3" w:rsidP="006C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1404" w14:textId="77777777" w:rsidR="00AB55E3" w:rsidRDefault="00AB55E3" w:rsidP="006C031F">
      <w:pPr>
        <w:spacing w:after="0" w:line="240" w:lineRule="auto"/>
      </w:pPr>
      <w:r>
        <w:separator/>
      </w:r>
    </w:p>
  </w:footnote>
  <w:footnote w:type="continuationSeparator" w:id="0">
    <w:p w14:paraId="011B5A38" w14:textId="77777777" w:rsidR="00AB55E3" w:rsidRDefault="00AB55E3" w:rsidP="006C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2BD"/>
    <w:multiLevelType w:val="hybridMultilevel"/>
    <w:tmpl w:val="E3EED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2E86"/>
    <w:multiLevelType w:val="multilevel"/>
    <w:tmpl w:val="EAB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10"/>
    <w:rsid w:val="002F1397"/>
    <w:rsid w:val="006C031F"/>
    <w:rsid w:val="00835D3C"/>
    <w:rsid w:val="008A6408"/>
    <w:rsid w:val="00924D7D"/>
    <w:rsid w:val="00A44810"/>
    <w:rsid w:val="00AA635C"/>
    <w:rsid w:val="00AB55E3"/>
    <w:rsid w:val="00B837E5"/>
    <w:rsid w:val="00D922B0"/>
    <w:rsid w:val="00F32547"/>
    <w:rsid w:val="00F4436F"/>
    <w:rsid w:val="00F46E54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8BC"/>
  <w15:chartTrackingRefBased/>
  <w15:docId w15:val="{744FFC8A-E58D-41AC-BEFC-17B45D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31F"/>
  </w:style>
  <w:style w:type="paragraph" w:styleId="Stopka">
    <w:name w:val="footer"/>
    <w:basedOn w:val="Normalny"/>
    <w:link w:val="StopkaZnak"/>
    <w:uiPriority w:val="99"/>
    <w:unhideWhenUsed/>
    <w:rsid w:val="006C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31F"/>
  </w:style>
  <w:style w:type="paragraph" w:styleId="Akapitzlist">
    <w:name w:val="List Paragraph"/>
    <w:basedOn w:val="Normalny"/>
    <w:uiPriority w:val="34"/>
    <w:qFormat/>
    <w:rsid w:val="006C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dcterms:created xsi:type="dcterms:W3CDTF">2019-11-19T22:19:00Z</dcterms:created>
  <dcterms:modified xsi:type="dcterms:W3CDTF">2019-11-19T22:19:00Z</dcterms:modified>
</cp:coreProperties>
</file>